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9F4" w:rsidRPr="006C703D" w:rsidRDefault="00AC79F4" w:rsidP="006C703D">
      <w:pPr>
        <w:pStyle w:val="4"/>
        <w:shd w:val="clear" w:color="auto" w:fill="auto"/>
        <w:spacing w:line="240" w:lineRule="auto"/>
        <w:ind w:left="-851" w:firstLine="709"/>
        <w:contextualSpacing/>
        <w:jc w:val="center"/>
        <w:rPr>
          <w:rFonts w:cs="Times New Roman"/>
          <w:b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Занятие 1.</w:t>
      </w:r>
    </w:p>
    <w:p w:rsidR="00AC79F4" w:rsidRPr="006C703D" w:rsidRDefault="00AC79F4" w:rsidP="006C703D">
      <w:pPr>
        <w:pStyle w:val="4"/>
        <w:shd w:val="clear" w:color="auto" w:fill="auto"/>
        <w:spacing w:line="240" w:lineRule="auto"/>
        <w:ind w:left="-851" w:firstLine="709"/>
        <w:contextualSpacing/>
        <w:jc w:val="center"/>
        <w:rPr>
          <w:rFonts w:cs="Times New Roman"/>
          <w:b/>
          <w:bCs/>
          <w:color w:val="000000"/>
          <w:spacing w:val="2"/>
          <w:sz w:val="24"/>
          <w:szCs w:val="24"/>
          <w:shd w:val="clear" w:color="auto" w:fill="FFFFFF"/>
        </w:rPr>
      </w:pPr>
    </w:p>
    <w:p w:rsidR="00AC79F4" w:rsidRPr="006C703D" w:rsidRDefault="00AC79F4" w:rsidP="006C703D">
      <w:pPr>
        <w:pStyle w:val="4"/>
        <w:shd w:val="clear" w:color="auto" w:fill="auto"/>
        <w:spacing w:line="240" w:lineRule="auto"/>
        <w:ind w:left="-851" w:firstLine="709"/>
        <w:contextualSpacing/>
        <w:jc w:val="center"/>
        <w:rPr>
          <w:rFonts w:cs="Times New Roman"/>
          <w:sz w:val="24"/>
          <w:szCs w:val="24"/>
        </w:rPr>
      </w:pPr>
      <w:r w:rsidRPr="006C703D">
        <w:rPr>
          <w:rFonts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Тема</w:t>
      </w:r>
      <w:r w:rsidRPr="006C703D">
        <w:rPr>
          <w:rFonts w:cs="Times New Roman"/>
          <w:sz w:val="24"/>
          <w:szCs w:val="24"/>
        </w:rPr>
        <w:t>: Социально-гигиенический мониторинг. Цели и задачи. Этапы развития.</w:t>
      </w:r>
    </w:p>
    <w:p w:rsidR="00AC79F4" w:rsidRPr="006C703D" w:rsidRDefault="00AC79F4" w:rsidP="006C703D">
      <w:pPr>
        <w:pStyle w:val="4"/>
        <w:shd w:val="clear" w:color="auto" w:fill="auto"/>
        <w:spacing w:line="240" w:lineRule="auto"/>
        <w:ind w:left="-851" w:firstLine="709"/>
        <w:contextualSpacing/>
        <w:jc w:val="both"/>
        <w:rPr>
          <w:rFonts w:cs="Times New Roman"/>
          <w:sz w:val="24"/>
          <w:szCs w:val="24"/>
        </w:rPr>
      </w:pPr>
    </w:p>
    <w:p w:rsidR="00AC79F4" w:rsidRPr="006C703D" w:rsidRDefault="00AC79F4" w:rsidP="006C703D">
      <w:pPr>
        <w:pStyle w:val="4"/>
        <w:shd w:val="clear" w:color="auto" w:fill="auto"/>
        <w:spacing w:line="240" w:lineRule="auto"/>
        <w:ind w:left="-851" w:firstLine="709"/>
        <w:contextualSpacing/>
        <w:jc w:val="both"/>
        <w:rPr>
          <w:rStyle w:val="0pt"/>
          <w:sz w:val="24"/>
          <w:szCs w:val="24"/>
        </w:rPr>
      </w:pPr>
      <w:r w:rsidRPr="006C703D">
        <w:rPr>
          <w:rStyle w:val="0pt"/>
          <w:sz w:val="24"/>
          <w:szCs w:val="24"/>
        </w:rPr>
        <w:t xml:space="preserve">Организационная форма: </w:t>
      </w:r>
      <w:r w:rsidRPr="006C703D">
        <w:rPr>
          <w:rFonts w:cs="Times New Roman"/>
          <w:color w:val="000000"/>
          <w:sz w:val="24"/>
          <w:szCs w:val="24"/>
        </w:rPr>
        <w:t>устный опрос (собеседование)</w:t>
      </w:r>
    </w:p>
    <w:p w:rsidR="00AC79F4" w:rsidRPr="006C703D" w:rsidRDefault="00AC79F4" w:rsidP="006C703D">
      <w:pPr>
        <w:widowControl w:val="0"/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Продолжительность: 6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часов</w:t>
      </w:r>
    </w:p>
    <w:p w:rsidR="00AC79F4" w:rsidRPr="006C703D" w:rsidRDefault="00AC79F4" w:rsidP="006C703D">
      <w:pPr>
        <w:widowControl w:val="0"/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</w:pPr>
    </w:p>
    <w:p w:rsidR="00AC79F4" w:rsidRPr="006C703D" w:rsidRDefault="00AC79F4" w:rsidP="006C703D">
      <w:pPr>
        <w:widowControl w:val="0"/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Перечень рассматриваемых вопросов:</w:t>
      </w:r>
    </w:p>
    <w:p w:rsidR="00AC79F4" w:rsidRPr="006C703D" w:rsidRDefault="00AC79F4" w:rsidP="006C703D">
      <w:pPr>
        <w:pStyle w:val="a4"/>
        <w:widowControl w:val="0"/>
        <w:numPr>
          <w:ilvl w:val="0"/>
          <w:numId w:val="1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Понятие о социально-гигиеническом мониторинге.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Цели и задачи СГМ.</w:t>
      </w:r>
      <w:r w:rsidR="0001079D" w:rsidRPr="006C703D">
        <w:rPr>
          <w:rFonts w:ascii="Times New Roman" w:hAnsi="Times New Roman" w:cs="Times New Roman"/>
          <w:sz w:val="24"/>
          <w:szCs w:val="24"/>
        </w:rPr>
        <w:t xml:space="preserve"> </w:t>
      </w:r>
      <w:r w:rsidR="0001079D"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Нормативно-правовые и методические документы.</w:t>
      </w:r>
    </w:p>
    <w:p w:rsidR="00AC79F4" w:rsidRPr="006C703D" w:rsidRDefault="00AC79F4" w:rsidP="006C703D">
      <w:pPr>
        <w:widowControl w:val="0"/>
        <w:numPr>
          <w:ilvl w:val="0"/>
          <w:numId w:val="1"/>
        </w:num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Принципы функционирования и основные функции системы СГМ.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Базы данных. Виды. Формирование и ведение баз данных.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Федеральный и региональный информационные фонды.</w:t>
      </w:r>
    </w:p>
    <w:p w:rsidR="00735C5A" w:rsidRPr="006C703D" w:rsidRDefault="00735C5A" w:rsidP="006C703D">
      <w:pPr>
        <w:widowControl w:val="0"/>
        <w:numPr>
          <w:ilvl w:val="0"/>
          <w:numId w:val="1"/>
        </w:num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Основные источники и модифицирующие факторы загрязнения атмосферного воздуха. Основные источники информации о промышленных выбросах и выбросах от автотранспорта. Выбор места наблюдения (выбор мониторинговых точек). Посты наблюдения. Сбор и анализ данных об источниках, составе и условиях загрязнения на исследуемой территории.</w:t>
      </w:r>
    </w:p>
    <w:p w:rsidR="00735C5A" w:rsidRPr="006C703D" w:rsidRDefault="00735C5A" w:rsidP="006C703D">
      <w:pPr>
        <w:widowControl w:val="0"/>
        <w:numPr>
          <w:ilvl w:val="0"/>
          <w:numId w:val="1"/>
        </w:num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Государственный мониторинг водных объектов. Цели, задачи, объекты, способы организации, показатели наблюдения. Организация системы наблюдения за качеством питьевой воды в распределительной сети. Выбор и организация мониторинговых точек. Программы наблюдения, стратегия выбора.</w:t>
      </w:r>
      <w:r w:rsidR="00A57B5B"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Выбор показателей для мониторинга качества питьевой воды.  Критерии выбора. Определение приоритетных показателей. Анализ показателей загрязнения воды в системе </w:t>
      </w:r>
      <w:proofErr w:type="spellStart"/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водоисточник</w:t>
      </w:r>
      <w:proofErr w:type="spellEnd"/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– водоподготовка – распределительная сеть.</w:t>
      </w:r>
    </w:p>
    <w:p w:rsidR="00391A7D" w:rsidRPr="006C703D" w:rsidRDefault="00391A7D" w:rsidP="006C703D">
      <w:pPr>
        <w:widowControl w:val="0"/>
        <w:numPr>
          <w:ilvl w:val="0"/>
          <w:numId w:val="1"/>
        </w:num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Основные источники и особенности загрязнения почвы ксенобиотиками.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Организация мониторинга почвы населенных мест. Методологические принципы отбора проб почв для оценки санитарного благополучия.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Оценка степени опасности загрязнения почв химическими веществами. Гигиеническая оценка почвы по показателям санитарного состояния.</w:t>
      </w:r>
    </w:p>
    <w:p w:rsidR="00391A7D" w:rsidRPr="006C703D" w:rsidRDefault="00391A7D" w:rsidP="006C703D">
      <w:pPr>
        <w:widowControl w:val="0"/>
        <w:numPr>
          <w:ilvl w:val="0"/>
          <w:numId w:val="1"/>
        </w:numPr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Источники информации о содержании контаминантов в различных пищевых продуктах. Основные показатели загрязнения продовольственного сырья и пищевых продуктов.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Организация мониторинговых исследований.</w:t>
      </w:r>
    </w:p>
    <w:p w:rsidR="006C703D" w:rsidRPr="006C703D" w:rsidRDefault="006C703D" w:rsidP="006C703D">
      <w:pPr>
        <w:spacing w:after="0" w:line="240" w:lineRule="auto"/>
        <w:ind w:left="-851" w:firstLine="709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703D">
        <w:rPr>
          <w:rStyle w:val="0pt"/>
          <w:rFonts w:eastAsia="Calibri"/>
          <w:sz w:val="24"/>
          <w:szCs w:val="24"/>
        </w:rPr>
        <w:t>Рекомендуемая литература:</w:t>
      </w:r>
      <w:r w:rsidRPr="006C703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6C703D" w:rsidRPr="006C703D" w:rsidRDefault="006C703D" w:rsidP="006C703D">
      <w:pPr>
        <w:pStyle w:val="4"/>
        <w:numPr>
          <w:ilvl w:val="0"/>
          <w:numId w:val="5"/>
        </w:numPr>
        <w:shd w:val="clear" w:color="auto" w:fill="auto"/>
        <w:spacing w:line="240" w:lineRule="auto"/>
        <w:ind w:left="-851" w:firstLine="709"/>
        <w:contextualSpacing/>
        <w:jc w:val="both"/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П.И. Мельниченко, </w:t>
      </w:r>
      <w:proofErr w:type="spellStart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В.И.Архангельский</w:t>
      </w:r>
      <w:proofErr w:type="spellEnd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, Н.И. Прохоров, </w:t>
      </w:r>
      <w:proofErr w:type="spellStart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Т.А.Козлова</w:t>
      </w:r>
      <w:proofErr w:type="spellEnd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Г.К.Семеновых</w:t>
      </w:r>
      <w:proofErr w:type="spellEnd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. Л.Н. Семеновых, </w:t>
      </w:r>
      <w:proofErr w:type="spellStart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А.А.Матвеев</w:t>
      </w:r>
      <w:proofErr w:type="spellEnd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«Общая гигиена. Социально-гигиенический мониторинг» под </w:t>
      </w:r>
      <w:proofErr w:type="spellStart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ред.П.И.Мельниченко</w:t>
      </w:r>
      <w:proofErr w:type="spellEnd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, - Москва 2015г.</w:t>
      </w:r>
    </w:p>
    <w:p w:rsidR="006C703D" w:rsidRPr="006C703D" w:rsidRDefault="006C703D" w:rsidP="006C703D">
      <w:pPr>
        <w:pStyle w:val="4"/>
        <w:numPr>
          <w:ilvl w:val="0"/>
          <w:numId w:val="5"/>
        </w:numPr>
        <w:shd w:val="clear" w:color="auto" w:fill="auto"/>
        <w:spacing w:line="240" w:lineRule="auto"/>
        <w:ind w:left="-851" w:firstLine="709"/>
        <w:contextualSpacing/>
        <w:jc w:val="both"/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Общая гигиена: учебное пособие /А.М. Большаков, В.Г. Маймулов [и др.]. – 2-е изд., доп. И </w:t>
      </w:r>
      <w:proofErr w:type="spellStart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перераб</w:t>
      </w:r>
      <w:proofErr w:type="spellEnd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. – М.: ГОЕТАР-Медиа, 2009. – 832 с. </w:t>
      </w:r>
    </w:p>
    <w:p w:rsidR="006C703D" w:rsidRPr="006C703D" w:rsidRDefault="006C703D" w:rsidP="006C703D">
      <w:pPr>
        <w:widowControl w:val="0"/>
        <w:numPr>
          <w:ilvl w:val="0"/>
          <w:numId w:val="5"/>
        </w:numPr>
        <w:spacing w:after="0" w:line="240" w:lineRule="auto"/>
        <w:ind w:left="-851" w:firstLine="709"/>
        <w:contextualSpacing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proofErr w:type="spellStart"/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В.М.Боев</w:t>
      </w:r>
      <w:proofErr w:type="spellEnd"/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, В.В. Быстрых, </w:t>
      </w:r>
      <w:proofErr w:type="spellStart"/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М.В.Боев</w:t>
      </w:r>
      <w:proofErr w:type="spellEnd"/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Мониторинг факторов среды обитания и оценка риска здоровью: учебное пособие – Оренбург, 2013г. </w:t>
      </w:r>
    </w:p>
    <w:p w:rsidR="006C703D" w:rsidRPr="006C703D" w:rsidRDefault="006C703D" w:rsidP="006C703D">
      <w:pPr>
        <w:widowControl w:val="0"/>
        <w:numPr>
          <w:ilvl w:val="0"/>
          <w:numId w:val="5"/>
        </w:numPr>
        <w:spacing w:after="0" w:line="240" w:lineRule="auto"/>
        <w:ind w:left="-851" w:firstLine="709"/>
        <w:contextualSpacing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Руководство по оценке риска для населения при воздействии химических веществ, загрязняющих окружающую среду Р 2.1.10.1920 – 04 – Москва 2004г.</w:t>
      </w:r>
    </w:p>
    <w:p w:rsidR="006C703D" w:rsidRPr="006C703D" w:rsidRDefault="006C703D" w:rsidP="006C703D">
      <w:pPr>
        <w:pStyle w:val="4"/>
        <w:numPr>
          <w:ilvl w:val="0"/>
          <w:numId w:val="5"/>
        </w:numPr>
        <w:spacing w:line="240" w:lineRule="auto"/>
        <w:ind w:left="-851" w:firstLine="709"/>
        <w:contextualSpacing/>
        <w:jc w:val="both"/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(постановление Главного государственного санитарного врача РФ от 28.01.2021 г. № 3);</w:t>
      </w:r>
    </w:p>
    <w:p w:rsidR="006C703D" w:rsidRPr="006C703D" w:rsidRDefault="006C703D" w:rsidP="006C703D">
      <w:pPr>
        <w:pStyle w:val="4"/>
        <w:numPr>
          <w:ilvl w:val="0"/>
          <w:numId w:val="5"/>
        </w:numPr>
        <w:spacing w:line="240" w:lineRule="auto"/>
        <w:ind w:left="-851" w:firstLine="709"/>
        <w:contextualSpacing/>
        <w:jc w:val="both"/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РФ от 28.01.2021 г. № 2).</w:t>
      </w:r>
    </w:p>
    <w:p w:rsidR="005F2498" w:rsidRPr="006C703D" w:rsidRDefault="006C703D" w:rsidP="00AA124A">
      <w:pPr>
        <w:pStyle w:val="4"/>
        <w:numPr>
          <w:ilvl w:val="0"/>
          <w:numId w:val="5"/>
        </w:numPr>
        <w:spacing w:after="160" w:line="259" w:lineRule="auto"/>
        <w:ind w:left="-851" w:firstLine="709"/>
        <w:contextualSpacing/>
        <w:jc w:val="both"/>
        <w:rPr>
          <w:rFonts w:cs="Times New Roman"/>
          <w:b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СОЦИАЛЬНО - ГИГИЕНИЧЕСКИЙ МОНИТОРИНГ И ОЦЕНКА РИСКА ДЛЯ ЗДОРОВЬЯ НАСЕЛЕНИЯ И РАБОТАЮЩИХ ПРИ ОРГАНИЗАЦИИ САНИТАРНО-ЭПИДЕМИОЛОГИЧЕСКОГО НАДЗОРА: учебное пособие. – Оренбург, 2020. – 136 с. </w:t>
      </w:r>
      <w:r w:rsidR="005F2498" w:rsidRPr="006C703D">
        <w:rPr>
          <w:rFonts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br w:type="page"/>
      </w:r>
    </w:p>
    <w:p w:rsidR="005F2498" w:rsidRPr="006C703D" w:rsidRDefault="005F2498" w:rsidP="006C703D">
      <w:pPr>
        <w:spacing w:after="0" w:line="240" w:lineRule="auto"/>
        <w:ind w:left="-851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0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</w:t>
      </w:r>
      <w:r w:rsidRPr="006C703D">
        <w:rPr>
          <w:rFonts w:ascii="Times New Roman" w:hAnsi="Times New Roman" w:cs="Times New Roman"/>
          <w:b/>
          <w:sz w:val="24"/>
          <w:szCs w:val="24"/>
        </w:rPr>
        <w:t>2</w:t>
      </w:r>
    </w:p>
    <w:p w:rsidR="005F2498" w:rsidRPr="006C703D" w:rsidRDefault="005F2498" w:rsidP="006C703D">
      <w:pPr>
        <w:spacing w:after="0" w:line="240" w:lineRule="auto"/>
        <w:ind w:left="-851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498" w:rsidRPr="006C703D" w:rsidRDefault="005F2498" w:rsidP="006C703D">
      <w:pPr>
        <w:pStyle w:val="4"/>
        <w:shd w:val="clear" w:color="auto" w:fill="auto"/>
        <w:spacing w:line="240" w:lineRule="auto"/>
        <w:ind w:left="-851" w:firstLine="709"/>
        <w:contextualSpacing/>
        <w:jc w:val="center"/>
        <w:rPr>
          <w:rFonts w:cs="Times New Roman"/>
          <w:sz w:val="24"/>
          <w:szCs w:val="24"/>
        </w:rPr>
      </w:pPr>
      <w:r w:rsidRPr="006C703D">
        <w:rPr>
          <w:rFonts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Тема</w:t>
      </w:r>
      <w:r w:rsidRPr="006C703D">
        <w:rPr>
          <w:rFonts w:cs="Times New Roman"/>
          <w:b/>
          <w:sz w:val="24"/>
          <w:szCs w:val="24"/>
        </w:rPr>
        <w:t>:</w:t>
      </w:r>
      <w:r w:rsidRPr="006C703D">
        <w:rPr>
          <w:rFonts w:cs="Times New Roman"/>
          <w:sz w:val="24"/>
          <w:szCs w:val="24"/>
        </w:rPr>
        <w:t xml:space="preserve"> Методы выявления причинно-следственных связей между состоянием здоровья населения и факторами среды обитания человека.</w:t>
      </w:r>
      <w:r w:rsidR="00702717" w:rsidRPr="006C703D">
        <w:rPr>
          <w:rFonts w:cs="Times New Roman"/>
          <w:sz w:val="24"/>
          <w:szCs w:val="24"/>
        </w:rPr>
        <w:t xml:space="preserve"> Основные элементы анализа риска для здоровья населения.</w:t>
      </w:r>
    </w:p>
    <w:p w:rsidR="00702717" w:rsidRPr="006C703D" w:rsidRDefault="00702717" w:rsidP="006C703D">
      <w:pPr>
        <w:pStyle w:val="4"/>
        <w:shd w:val="clear" w:color="auto" w:fill="auto"/>
        <w:spacing w:line="240" w:lineRule="auto"/>
        <w:ind w:left="-851" w:firstLine="709"/>
        <w:contextualSpacing/>
        <w:jc w:val="both"/>
        <w:rPr>
          <w:rFonts w:cs="Times New Roman"/>
          <w:sz w:val="24"/>
          <w:szCs w:val="24"/>
        </w:rPr>
      </w:pPr>
    </w:p>
    <w:p w:rsidR="00702717" w:rsidRPr="006C703D" w:rsidRDefault="00702717" w:rsidP="006C703D">
      <w:pPr>
        <w:pStyle w:val="4"/>
        <w:shd w:val="clear" w:color="auto" w:fill="auto"/>
        <w:spacing w:line="240" w:lineRule="auto"/>
        <w:ind w:left="-851" w:firstLine="709"/>
        <w:contextualSpacing/>
        <w:jc w:val="both"/>
        <w:rPr>
          <w:rStyle w:val="0pt"/>
          <w:sz w:val="24"/>
          <w:szCs w:val="24"/>
        </w:rPr>
      </w:pPr>
      <w:r w:rsidRPr="006C703D">
        <w:rPr>
          <w:rStyle w:val="0pt"/>
          <w:sz w:val="24"/>
          <w:szCs w:val="24"/>
        </w:rPr>
        <w:t xml:space="preserve">Организационная форма: </w:t>
      </w:r>
      <w:r w:rsidRPr="006C703D">
        <w:rPr>
          <w:rFonts w:cs="Times New Roman"/>
          <w:color w:val="000000"/>
          <w:sz w:val="24"/>
          <w:szCs w:val="24"/>
        </w:rPr>
        <w:t>устный опрос (собеседование)</w:t>
      </w:r>
    </w:p>
    <w:p w:rsidR="00702717" w:rsidRPr="006C703D" w:rsidRDefault="00702717" w:rsidP="006C703D">
      <w:pPr>
        <w:widowControl w:val="0"/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Продолжительность: 6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часов</w:t>
      </w:r>
    </w:p>
    <w:p w:rsidR="00702717" w:rsidRPr="006C703D" w:rsidRDefault="00702717" w:rsidP="006C703D">
      <w:pPr>
        <w:widowControl w:val="0"/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</w:pPr>
    </w:p>
    <w:p w:rsidR="00702717" w:rsidRPr="006C703D" w:rsidRDefault="00702717" w:rsidP="006C703D">
      <w:pPr>
        <w:widowControl w:val="0"/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Перечень рассматриваемых вопросов:</w:t>
      </w:r>
    </w:p>
    <w:p w:rsidR="00702717" w:rsidRPr="006C703D" w:rsidRDefault="00702717" w:rsidP="006C703D">
      <w:pPr>
        <w:pStyle w:val="4"/>
        <w:shd w:val="clear" w:color="auto" w:fill="auto"/>
        <w:spacing w:line="240" w:lineRule="auto"/>
        <w:ind w:left="-851" w:firstLine="709"/>
        <w:contextualSpacing/>
        <w:jc w:val="both"/>
        <w:rPr>
          <w:rFonts w:cs="Times New Roman"/>
          <w:sz w:val="24"/>
          <w:szCs w:val="24"/>
        </w:rPr>
      </w:pPr>
    </w:p>
    <w:p w:rsidR="00EC393F" w:rsidRPr="006C703D" w:rsidRDefault="00EC393F" w:rsidP="006C703D">
      <w:pPr>
        <w:widowControl w:val="0"/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1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.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ab/>
        <w:t>Алг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оритм гигиенической диагностики - 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Выявление причинно-следственных связей. </w:t>
      </w:r>
    </w:p>
    <w:p w:rsidR="00EC393F" w:rsidRPr="006C703D" w:rsidRDefault="00EC393F" w:rsidP="006C703D">
      <w:pPr>
        <w:widowControl w:val="0"/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2.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ab/>
        <w:t>3.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ab/>
        <w:t>Прогнозирование. Оперативный анализ. Ретроспективный анализ. Математическое моделирование.</w:t>
      </w:r>
    </w:p>
    <w:p w:rsidR="00EC393F" w:rsidRPr="006C703D" w:rsidRDefault="00EC393F" w:rsidP="006C703D">
      <w:pPr>
        <w:widowControl w:val="0"/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4.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ab/>
        <w:t>Медико-демографические показатели здоровья населения.  Источники информации (формы государственной статистической отчетности, используемые для анализа показателей).</w:t>
      </w:r>
    </w:p>
    <w:p w:rsidR="00702717" w:rsidRPr="006C703D" w:rsidRDefault="00EC393F" w:rsidP="006C703D">
      <w:pPr>
        <w:widowControl w:val="0"/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5.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ab/>
        <w:t>Алгоритм оценки показателей здоровья.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 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Показатели заболеваемости и инвалидности населения. Заболеваемость массовыми неинфекционными заболеваниями в связи с воздействием факторов среды обитания населения.</w:t>
      </w:r>
    </w:p>
    <w:p w:rsidR="00702717" w:rsidRPr="006C703D" w:rsidRDefault="00702717" w:rsidP="006C703D">
      <w:pPr>
        <w:widowControl w:val="0"/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6. 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Основные определения и понятия в оценке риска здоровью населения. Место риска в системе социально-гигиенического мониторинга.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Этапы анализа риска здоровью населения.</w:t>
      </w:r>
    </w:p>
    <w:p w:rsidR="00702717" w:rsidRPr="006C703D" w:rsidRDefault="00702717" w:rsidP="006C703D">
      <w:pPr>
        <w:widowControl w:val="0"/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7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.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ab/>
        <w:t>Идентификация опасности. Характеристика неопределенности и идентификация опасности.</w:t>
      </w:r>
    </w:p>
    <w:p w:rsidR="00702717" w:rsidRPr="006C703D" w:rsidRDefault="00702717" w:rsidP="006C703D">
      <w:pPr>
        <w:widowControl w:val="0"/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8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.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ab/>
        <w:t>Оценка зависимости «доза-ответ». Выбор параметров зависимости «доза-ответ» для оценки риска. Анализ неопределенностей.</w:t>
      </w:r>
    </w:p>
    <w:p w:rsidR="00702717" w:rsidRPr="006C703D" w:rsidRDefault="00702717" w:rsidP="006C703D">
      <w:pPr>
        <w:widowControl w:val="0"/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9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.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ab/>
        <w:t>Оценка экспозиции. Количественная характеристика экспозиции.</w:t>
      </w:r>
    </w:p>
    <w:p w:rsidR="00874918" w:rsidRPr="006C703D" w:rsidRDefault="00874918" w:rsidP="006C703D">
      <w:pPr>
        <w:widowControl w:val="0"/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10. Характеристика риска.</w:t>
      </w:r>
      <w:r w:rsidRPr="006C703D">
        <w:rPr>
          <w:rFonts w:ascii="Times New Roman" w:hAnsi="Times New Roman" w:cs="Times New Roman"/>
          <w:sz w:val="24"/>
          <w:szCs w:val="24"/>
        </w:rPr>
        <w:t xml:space="preserve"> 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Границы оценки риска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канцерогенного и неканцерогенного риска для критических органов и систем. </w:t>
      </w:r>
    </w:p>
    <w:p w:rsidR="006C703D" w:rsidRPr="006C703D" w:rsidRDefault="006C703D" w:rsidP="006C703D">
      <w:pPr>
        <w:spacing w:after="0" w:line="240" w:lineRule="auto"/>
        <w:ind w:left="-851" w:firstLine="709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703D">
        <w:rPr>
          <w:rStyle w:val="0pt"/>
          <w:rFonts w:eastAsia="Calibri"/>
          <w:sz w:val="24"/>
          <w:szCs w:val="24"/>
        </w:rPr>
        <w:t>Рекомендуемая литература:</w:t>
      </w:r>
      <w:r w:rsidRPr="006C703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6C703D" w:rsidRPr="006C703D" w:rsidRDefault="006C703D" w:rsidP="006C703D">
      <w:pPr>
        <w:pStyle w:val="4"/>
        <w:numPr>
          <w:ilvl w:val="0"/>
          <w:numId w:val="5"/>
        </w:numPr>
        <w:shd w:val="clear" w:color="auto" w:fill="auto"/>
        <w:spacing w:line="240" w:lineRule="auto"/>
        <w:ind w:left="-851" w:firstLine="709"/>
        <w:contextualSpacing/>
        <w:jc w:val="both"/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П.И. Мельниченко, </w:t>
      </w:r>
      <w:proofErr w:type="spellStart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В.И.Архангельский</w:t>
      </w:r>
      <w:proofErr w:type="spellEnd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, Н.И. Прохоров, </w:t>
      </w:r>
      <w:proofErr w:type="spellStart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Т.А.Козлова</w:t>
      </w:r>
      <w:proofErr w:type="spellEnd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Г.К.Семеновых</w:t>
      </w:r>
      <w:proofErr w:type="spellEnd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. Л.Н. Семеновых, </w:t>
      </w:r>
      <w:proofErr w:type="spellStart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А.А.Матвеев</w:t>
      </w:r>
      <w:proofErr w:type="spellEnd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«Общая гигиена. Социально-гигиенический мониторинг» под </w:t>
      </w:r>
      <w:proofErr w:type="spellStart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ред.П.И.Мельниченко</w:t>
      </w:r>
      <w:proofErr w:type="spellEnd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, - Москва 2015г.</w:t>
      </w:r>
    </w:p>
    <w:p w:rsidR="006C703D" w:rsidRPr="006C703D" w:rsidRDefault="006C703D" w:rsidP="006C703D">
      <w:pPr>
        <w:pStyle w:val="4"/>
        <w:numPr>
          <w:ilvl w:val="0"/>
          <w:numId w:val="5"/>
        </w:numPr>
        <w:shd w:val="clear" w:color="auto" w:fill="auto"/>
        <w:spacing w:line="240" w:lineRule="auto"/>
        <w:ind w:left="-851" w:firstLine="709"/>
        <w:contextualSpacing/>
        <w:jc w:val="both"/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Общая гигиена: учебное пособие /А.М. Большаков, В.Г. Маймулов [и др.]. – 2-е изд., доп. И </w:t>
      </w:r>
      <w:proofErr w:type="spellStart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перераб</w:t>
      </w:r>
      <w:proofErr w:type="spellEnd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. – М.: ГОЕТАР-Медиа, 2009. – 832 с. </w:t>
      </w:r>
    </w:p>
    <w:p w:rsidR="006C703D" w:rsidRPr="006C703D" w:rsidRDefault="006C703D" w:rsidP="006C703D">
      <w:pPr>
        <w:widowControl w:val="0"/>
        <w:numPr>
          <w:ilvl w:val="0"/>
          <w:numId w:val="5"/>
        </w:numPr>
        <w:spacing w:after="0" w:line="240" w:lineRule="auto"/>
        <w:ind w:left="-851" w:firstLine="709"/>
        <w:contextualSpacing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proofErr w:type="spellStart"/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В.М.Боев</w:t>
      </w:r>
      <w:proofErr w:type="spellEnd"/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, В.В. Быстрых, </w:t>
      </w:r>
      <w:proofErr w:type="spellStart"/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М.В.Боев</w:t>
      </w:r>
      <w:proofErr w:type="spellEnd"/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Мониторинг факторов среды обитания и оценка риска здоровью: учебное пособие – Оренбург, 2013г. </w:t>
      </w:r>
    </w:p>
    <w:p w:rsidR="006C703D" w:rsidRPr="006C703D" w:rsidRDefault="006C703D" w:rsidP="006C703D">
      <w:pPr>
        <w:widowControl w:val="0"/>
        <w:numPr>
          <w:ilvl w:val="0"/>
          <w:numId w:val="5"/>
        </w:numPr>
        <w:spacing w:after="0" w:line="240" w:lineRule="auto"/>
        <w:ind w:left="-851" w:firstLine="709"/>
        <w:contextualSpacing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Руководство по оценке риска для населения при воздействии химических веществ, загрязняющих окружающую среду Р 2.1.10.1920 – 04 – Москва 2004г.</w:t>
      </w:r>
    </w:p>
    <w:p w:rsidR="006C703D" w:rsidRPr="006C703D" w:rsidRDefault="006C703D" w:rsidP="006C703D">
      <w:pPr>
        <w:pStyle w:val="4"/>
        <w:numPr>
          <w:ilvl w:val="0"/>
          <w:numId w:val="5"/>
        </w:numPr>
        <w:spacing w:line="240" w:lineRule="auto"/>
        <w:ind w:left="-851" w:firstLine="709"/>
        <w:contextualSpacing/>
        <w:jc w:val="both"/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(постановление Главного государственного санитарного врача РФ от 28.01.2021 г. № 3);</w:t>
      </w:r>
    </w:p>
    <w:p w:rsidR="006C703D" w:rsidRPr="006C703D" w:rsidRDefault="006C703D" w:rsidP="006C703D">
      <w:pPr>
        <w:pStyle w:val="4"/>
        <w:numPr>
          <w:ilvl w:val="0"/>
          <w:numId w:val="5"/>
        </w:numPr>
        <w:spacing w:line="240" w:lineRule="auto"/>
        <w:ind w:left="-851" w:firstLine="709"/>
        <w:contextualSpacing/>
        <w:jc w:val="both"/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РФ от 28.01.2021 г. № 2).</w:t>
      </w:r>
    </w:p>
    <w:p w:rsidR="006C703D" w:rsidRPr="006C703D" w:rsidRDefault="006C703D" w:rsidP="00AE789C">
      <w:pPr>
        <w:pStyle w:val="4"/>
        <w:numPr>
          <w:ilvl w:val="0"/>
          <w:numId w:val="5"/>
        </w:numPr>
        <w:spacing w:after="160" w:line="259" w:lineRule="auto"/>
        <w:ind w:left="-851" w:firstLine="709"/>
        <w:contextualSpacing/>
        <w:jc w:val="both"/>
        <w:rPr>
          <w:rFonts w:cs="Times New Roman"/>
          <w:sz w:val="24"/>
          <w:szCs w:val="24"/>
        </w:rPr>
      </w:pPr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СОЦИАЛЬНО - ГИГИЕНИЧЕСКИЙ МОНИТОРИНГ И ОЦЕНКА РИСКА ДЛЯ ЗДОРОВЬЯ НАСЕЛЕНИЯ И РАБОТАЮЩИХ ПРИ ОРГАНИЗАЦИИ САНИТАРНО-ЭПИДЕМИОЛОГИЧЕСКОГО НАДЗОРА: учебное пособие. – Оренбург, 2020. – 136 с. </w:t>
      </w:r>
      <w:r w:rsidRPr="006C703D">
        <w:rPr>
          <w:rFonts w:cs="Times New Roman"/>
          <w:sz w:val="24"/>
          <w:szCs w:val="24"/>
        </w:rPr>
        <w:br w:type="page"/>
      </w:r>
    </w:p>
    <w:p w:rsidR="00874918" w:rsidRPr="006C703D" w:rsidRDefault="00874918" w:rsidP="006C703D">
      <w:pPr>
        <w:spacing w:after="160" w:line="259" w:lineRule="auto"/>
        <w:ind w:left="-851" w:firstLine="709"/>
        <w:contextualSpacing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bookmarkStart w:id="0" w:name="_GoBack"/>
      <w:bookmarkEnd w:id="0"/>
    </w:p>
    <w:p w:rsidR="00874918" w:rsidRPr="006C703D" w:rsidRDefault="00874918" w:rsidP="006C703D">
      <w:pPr>
        <w:tabs>
          <w:tab w:val="left" w:pos="426"/>
        </w:tabs>
        <w:spacing w:after="0" w:line="240" w:lineRule="auto"/>
        <w:ind w:left="-851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03D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E06165" w:rsidRPr="006C703D">
        <w:rPr>
          <w:rFonts w:ascii="Times New Roman" w:hAnsi="Times New Roman" w:cs="Times New Roman"/>
          <w:b/>
          <w:sz w:val="24"/>
          <w:szCs w:val="24"/>
        </w:rPr>
        <w:t>3</w:t>
      </w:r>
    </w:p>
    <w:p w:rsidR="00874918" w:rsidRPr="006C703D" w:rsidRDefault="00874918" w:rsidP="006C703D">
      <w:pPr>
        <w:tabs>
          <w:tab w:val="left" w:pos="426"/>
        </w:tabs>
        <w:spacing w:after="0" w:line="240" w:lineRule="auto"/>
        <w:ind w:left="-851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918" w:rsidRPr="006C703D" w:rsidRDefault="00874918" w:rsidP="006C703D">
      <w:pPr>
        <w:tabs>
          <w:tab w:val="left" w:pos="426"/>
        </w:tabs>
        <w:spacing w:after="0" w:line="240" w:lineRule="auto"/>
        <w:ind w:left="-851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703D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6C703D">
        <w:rPr>
          <w:rFonts w:ascii="Times New Roman" w:hAnsi="Times New Roman" w:cs="Times New Roman"/>
          <w:b/>
          <w:sz w:val="24"/>
          <w:szCs w:val="24"/>
        </w:rPr>
        <w:t>:</w:t>
      </w:r>
      <w:r w:rsidRPr="006C703D">
        <w:rPr>
          <w:rFonts w:ascii="Times New Roman" w:hAnsi="Times New Roman" w:cs="Times New Roman"/>
          <w:sz w:val="24"/>
          <w:szCs w:val="24"/>
        </w:rPr>
        <w:t xml:space="preserve"> Основные </w:t>
      </w:r>
      <w:r w:rsidRPr="006C703D">
        <w:rPr>
          <w:rFonts w:ascii="Times New Roman" w:hAnsi="Times New Roman" w:cs="Times New Roman"/>
          <w:sz w:val="24"/>
          <w:szCs w:val="24"/>
        </w:rPr>
        <w:t>этапы</w:t>
      </w:r>
      <w:r w:rsidRPr="006C703D">
        <w:rPr>
          <w:rFonts w:ascii="Times New Roman" w:hAnsi="Times New Roman" w:cs="Times New Roman"/>
          <w:sz w:val="24"/>
          <w:szCs w:val="24"/>
        </w:rPr>
        <w:t xml:space="preserve"> </w:t>
      </w:r>
      <w:r w:rsidRPr="006C703D">
        <w:rPr>
          <w:rFonts w:ascii="Times New Roman" w:hAnsi="Times New Roman" w:cs="Times New Roman"/>
          <w:sz w:val="24"/>
          <w:szCs w:val="24"/>
        </w:rPr>
        <w:t>оценки риска здоровью населения (Идентификация опасности</w:t>
      </w:r>
      <w:r w:rsidR="00E06165" w:rsidRPr="006C703D">
        <w:rPr>
          <w:rFonts w:ascii="Times New Roman" w:hAnsi="Times New Roman" w:cs="Times New Roman"/>
          <w:sz w:val="24"/>
          <w:szCs w:val="24"/>
        </w:rPr>
        <w:t>. Оценка зависимости доза ответ</w:t>
      </w:r>
      <w:r w:rsidRPr="006C703D">
        <w:rPr>
          <w:rFonts w:ascii="Times New Roman" w:hAnsi="Times New Roman" w:cs="Times New Roman"/>
          <w:sz w:val="24"/>
          <w:szCs w:val="24"/>
        </w:rPr>
        <w:t>)</w:t>
      </w:r>
      <w:r w:rsidRPr="006C703D">
        <w:rPr>
          <w:rFonts w:ascii="Times New Roman" w:hAnsi="Times New Roman" w:cs="Times New Roman"/>
          <w:sz w:val="24"/>
          <w:szCs w:val="24"/>
        </w:rPr>
        <w:t>.</w:t>
      </w:r>
    </w:p>
    <w:p w:rsidR="00874918" w:rsidRPr="006C703D" w:rsidRDefault="00874918" w:rsidP="006C703D">
      <w:pPr>
        <w:tabs>
          <w:tab w:val="left" w:pos="426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4918" w:rsidRPr="006C703D" w:rsidRDefault="00874918" w:rsidP="006C703D">
      <w:pPr>
        <w:tabs>
          <w:tab w:val="left" w:pos="426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03D">
        <w:rPr>
          <w:rFonts w:ascii="Times New Roman" w:hAnsi="Times New Roman" w:cs="Times New Roman"/>
          <w:b/>
          <w:bCs/>
          <w:sz w:val="24"/>
          <w:szCs w:val="24"/>
        </w:rPr>
        <w:t>Организационная форма:</w:t>
      </w:r>
      <w:r w:rsidRPr="006C70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03D">
        <w:rPr>
          <w:rFonts w:ascii="Times New Roman" w:hAnsi="Times New Roman" w:cs="Times New Roman"/>
          <w:sz w:val="24"/>
          <w:szCs w:val="24"/>
        </w:rPr>
        <w:t>устный опрос (собеседование)</w:t>
      </w:r>
    </w:p>
    <w:p w:rsidR="00874918" w:rsidRPr="006C703D" w:rsidRDefault="00874918" w:rsidP="006C703D">
      <w:pPr>
        <w:tabs>
          <w:tab w:val="left" w:pos="426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03D">
        <w:rPr>
          <w:rFonts w:ascii="Times New Roman" w:hAnsi="Times New Roman" w:cs="Times New Roman"/>
          <w:b/>
          <w:bCs/>
          <w:sz w:val="24"/>
          <w:szCs w:val="24"/>
        </w:rPr>
        <w:t>Продолжительность:</w:t>
      </w:r>
      <w:r w:rsidRPr="006C703D">
        <w:rPr>
          <w:rFonts w:ascii="Times New Roman" w:hAnsi="Times New Roman" w:cs="Times New Roman"/>
          <w:bCs/>
          <w:sz w:val="24"/>
          <w:szCs w:val="24"/>
        </w:rPr>
        <w:t xml:space="preserve"> 6 часов</w:t>
      </w:r>
    </w:p>
    <w:p w:rsidR="00874918" w:rsidRPr="006C703D" w:rsidRDefault="00874918" w:rsidP="006C703D">
      <w:pPr>
        <w:tabs>
          <w:tab w:val="left" w:pos="426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4918" w:rsidRPr="006C703D" w:rsidRDefault="00874918" w:rsidP="006C703D">
      <w:pPr>
        <w:tabs>
          <w:tab w:val="left" w:pos="426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03D">
        <w:rPr>
          <w:rFonts w:ascii="Times New Roman" w:hAnsi="Times New Roman" w:cs="Times New Roman"/>
          <w:b/>
          <w:bCs/>
          <w:sz w:val="24"/>
          <w:szCs w:val="24"/>
        </w:rPr>
        <w:t>Перечень рассматриваемых вопросов:</w:t>
      </w:r>
    </w:p>
    <w:p w:rsidR="00874918" w:rsidRPr="006C703D" w:rsidRDefault="00874918" w:rsidP="006C703D">
      <w:pPr>
        <w:widowControl w:val="0"/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ИДЕНТИФИКАЦИЯ ОПАСНОСТИ</w:t>
      </w:r>
    </w:p>
    <w:p w:rsidR="00874918" w:rsidRPr="006C703D" w:rsidRDefault="00874918" w:rsidP="006C703D">
      <w:pPr>
        <w:pStyle w:val="a4"/>
        <w:widowControl w:val="0"/>
        <w:numPr>
          <w:ilvl w:val="0"/>
          <w:numId w:val="2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Характеристика предприятия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(предприятий и других источников) 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как источника загрязнения атмосферы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.</w:t>
      </w:r>
    </w:p>
    <w:p w:rsidR="00874918" w:rsidRPr="006C703D" w:rsidRDefault="00874918" w:rsidP="006C703D">
      <w:pPr>
        <w:pStyle w:val="a4"/>
        <w:widowControl w:val="0"/>
        <w:numPr>
          <w:ilvl w:val="0"/>
          <w:numId w:val="2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Характеристика источников выбросов загрязняющ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их веществ в атмосферный воздух.</w:t>
      </w:r>
    </w:p>
    <w:p w:rsidR="00874918" w:rsidRPr="006C703D" w:rsidRDefault="00874918" w:rsidP="006C703D">
      <w:pPr>
        <w:pStyle w:val="a4"/>
        <w:widowControl w:val="0"/>
        <w:numPr>
          <w:ilvl w:val="0"/>
          <w:numId w:val="2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Характеристика приоритетных химических веществ, 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присутствующих в выбросах.</w:t>
      </w:r>
    </w:p>
    <w:p w:rsidR="00874918" w:rsidRPr="006C703D" w:rsidRDefault="00874918" w:rsidP="006C703D">
      <w:pPr>
        <w:pStyle w:val="a4"/>
        <w:widowControl w:val="0"/>
        <w:numPr>
          <w:ilvl w:val="0"/>
          <w:numId w:val="2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Выбор приоритетных для исследования химических веществ</w:t>
      </w:r>
    </w:p>
    <w:p w:rsidR="00874918" w:rsidRPr="006C703D" w:rsidRDefault="00874918" w:rsidP="006C703D">
      <w:pPr>
        <w:pStyle w:val="a4"/>
        <w:widowControl w:val="0"/>
        <w:numPr>
          <w:ilvl w:val="0"/>
          <w:numId w:val="2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Характеристика неопределенности идентификации опасности</w:t>
      </w:r>
    </w:p>
    <w:p w:rsidR="00E06165" w:rsidRPr="006C703D" w:rsidRDefault="00E06165" w:rsidP="006C703D">
      <w:pPr>
        <w:widowControl w:val="0"/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ОЦЕНКА ЗАВИСИМОСТИ «ДОЗА-ОТВЕТ»</w:t>
      </w:r>
    </w:p>
    <w:p w:rsidR="00E06165" w:rsidRPr="006C703D" w:rsidRDefault="00E06165" w:rsidP="006C703D">
      <w:pPr>
        <w:pStyle w:val="a4"/>
        <w:widowControl w:val="0"/>
        <w:numPr>
          <w:ilvl w:val="0"/>
          <w:numId w:val="2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Анализ информации о показателях опасности химических канцерогенов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.</w:t>
      </w:r>
    </w:p>
    <w:p w:rsidR="00E06165" w:rsidRPr="006C703D" w:rsidRDefault="00E06165" w:rsidP="006C703D">
      <w:pPr>
        <w:pStyle w:val="a4"/>
        <w:widowControl w:val="0"/>
        <w:numPr>
          <w:ilvl w:val="0"/>
          <w:numId w:val="2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Анализ информации о показателях опасности химических неканцерогенов</w:t>
      </w:r>
    </w:p>
    <w:p w:rsidR="00E06165" w:rsidRPr="006C703D" w:rsidRDefault="00E06165" w:rsidP="006C703D">
      <w:pPr>
        <w:pStyle w:val="a4"/>
        <w:widowControl w:val="0"/>
        <w:numPr>
          <w:ilvl w:val="0"/>
          <w:numId w:val="2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Параметры зависимости "концентрация - ответ", полученные в эпидемиологических исследованиях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.</w:t>
      </w:r>
    </w:p>
    <w:p w:rsidR="00E06165" w:rsidRPr="006C703D" w:rsidRDefault="00E06165" w:rsidP="006C703D">
      <w:pPr>
        <w:pStyle w:val="a4"/>
        <w:widowControl w:val="0"/>
        <w:numPr>
          <w:ilvl w:val="0"/>
          <w:numId w:val="2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Оценка неопределенностей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при проведении оценки зависимости «доза/концентрация-ответ»</w:t>
      </w: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.</w:t>
      </w:r>
    </w:p>
    <w:p w:rsidR="006C703D" w:rsidRPr="006C703D" w:rsidRDefault="006C703D" w:rsidP="006C703D">
      <w:pPr>
        <w:spacing w:after="0" w:line="240" w:lineRule="auto"/>
        <w:ind w:left="-851" w:firstLine="709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703D">
        <w:rPr>
          <w:rStyle w:val="0pt"/>
          <w:rFonts w:eastAsia="Calibri"/>
          <w:sz w:val="24"/>
          <w:szCs w:val="24"/>
        </w:rPr>
        <w:t>Рекомендуемая литература:</w:t>
      </w:r>
      <w:r w:rsidRPr="006C703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6C703D" w:rsidRPr="006C703D" w:rsidRDefault="006C703D" w:rsidP="006C703D">
      <w:pPr>
        <w:pStyle w:val="4"/>
        <w:numPr>
          <w:ilvl w:val="0"/>
          <w:numId w:val="5"/>
        </w:numPr>
        <w:shd w:val="clear" w:color="auto" w:fill="auto"/>
        <w:spacing w:line="240" w:lineRule="auto"/>
        <w:ind w:left="-851" w:firstLine="709"/>
        <w:contextualSpacing/>
        <w:jc w:val="both"/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П.И. Мельниченко, </w:t>
      </w:r>
      <w:proofErr w:type="spellStart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В.И.Архангельский</w:t>
      </w:r>
      <w:proofErr w:type="spellEnd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, Н.И. Прохоров, </w:t>
      </w:r>
      <w:proofErr w:type="spellStart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Т.А.Козлова</w:t>
      </w:r>
      <w:proofErr w:type="spellEnd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Г.К.Семеновых</w:t>
      </w:r>
      <w:proofErr w:type="spellEnd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. Л.Н. Семеновых, </w:t>
      </w:r>
      <w:proofErr w:type="spellStart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А.А.Матвеев</w:t>
      </w:r>
      <w:proofErr w:type="spellEnd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«Общая гигиена. Социально-гигиенический мониторинг» под </w:t>
      </w:r>
      <w:proofErr w:type="spellStart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ред.П.И.Мельниченко</w:t>
      </w:r>
      <w:proofErr w:type="spellEnd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, - Москва 2015г.</w:t>
      </w:r>
    </w:p>
    <w:p w:rsidR="006C703D" w:rsidRPr="006C703D" w:rsidRDefault="006C703D" w:rsidP="006C703D">
      <w:pPr>
        <w:pStyle w:val="4"/>
        <w:numPr>
          <w:ilvl w:val="0"/>
          <w:numId w:val="5"/>
        </w:numPr>
        <w:shd w:val="clear" w:color="auto" w:fill="auto"/>
        <w:spacing w:line="240" w:lineRule="auto"/>
        <w:ind w:left="-851" w:firstLine="709"/>
        <w:contextualSpacing/>
        <w:jc w:val="both"/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Общая гигиена: учебное пособие /А.М. Большаков, В.Г. Маймулов [и др.]. – 2-е изд., доп. И </w:t>
      </w:r>
      <w:proofErr w:type="spellStart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перераб</w:t>
      </w:r>
      <w:proofErr w:type="spellEnd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. – М.: ГОЕТАР-Медиа, 2009. – 832 с. </w:t>
      </w:r>
    </w:p>
    <w:p w:rsidR="006C703D" w:rsidRPr="006C703D" w:rsidRDefault="006C703D" w:rsidP="006C703D">
      <w:pPr>
        <w:widowControl w:val="0"/>
        <w:numPr>
          <w:ilvl w:val="0"/>
          <w:numId w:val="5"/>
        </w:numPr>
        <w:spacing w:after="0" w:line="240" w:lineRule="auto"/>
        <w:ind w:left="-851" w:firstLine="709"/>
        <w:contextualSpacing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proofErr w:type="spellStart"/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В.М.Боев</w:t>
      </w:r>
      <w:proofErr w:type="spellEnd"/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, В.В. Быстрых, </w:t>
      </w:r>
      <w:proofErr w:type="spellStart"/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М.В.Боев</w:t>
      </w:r>
      <w:proofErr w:type="spellEnd"/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Мониторинг факторов среды обитания и оценка риска здоровью: учебное пособие – Оренбург, 2013г. </w:t>
      </w:r>
    </w:p>
    <w:p w:rsidR="006C703D" w:rsidRPr="006C703D" w:rsidRDefault="006C703D" w:rsidP="006C703D">
      <w:pPr>
        <w:widowControl w:val="0"/>
        <w:numPr>
          <w:ilvl w:val="0"/>
          <w:numId w:val="5"/>
        </w:numPr>
        <w:spacing w:after="0" w:line="240" w:lineRule="auto"/>
        <w:ind w:left="-851" w:firstLine="709"/>
        <w:contextualSpacing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Руководство по оценке риска для населения при воздействии химических веществ, загрязняющих окружающую среду Р 2.1.10.1920 – 04 – Москва 2004г.</w:t>
      </w:r>
    </w:p>
    <w:p w:rsidR="006C703D" w:rsidRPr="006C703D" w:rsidRDefault="006C703D" w:rsidP="006C703D">
      <w:pPr>
        <w:pStyle w:val="4"/>
        <w:numPr>
          <w:ilvl w:val="0"/>
          <w:numId w:val="5"/>
        </w:numPr>
        <w:spacing w:line="240" w:lineRule="auto"/>
        <w:ind w:left="-851" w:firstLine="709"/>
        <w:contextualSpacing/>
        <w:jc w:val="both"/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(постановление Главного государственного санитарного врача РФ от 28.01.2021 г. № 3);</w:t>
      </w:r>
    </w:p>
    <w:p w:rsidR="006C703D" w:rsidRPr="006C703D" w:rsidRDefault="006C703D" w:rsidP="006C703D">
      <w:pPr>
        <w:pStyle w:val="4"/>
        <w:numPr>
          <w:ilvl w:val="0"/>
          <w:numId w:val="5"/>
        </w:numPr>
        <w:spacing w:line="240" w:lineRule="auto"/>
        <w:ind w:left="-851" w:firstLine="709"/>
        <w:contextualSpacing/>
        <w:jc w:val="both"/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РФ от 28.01.2021 г. № 2).</w:t>
      </w:r>
    </w:p>
    <w:p w:rsidR="006C703D" w:rsidRPr="006C703D" w:rsidRDefault="006C703D" w:rsidP="006C703D">
      <w:pPr>
        <w:pStyle w:val="4"/>
        <w:numPr>
          <w:ilvl w:val="0"/>
          <w:numId w:val="5"/>
        </w:numPr>
        <w:spacing w:line="240" w:lineRule="auto"/>
        <w:ind w:left="-851" w:firstLine="709"/>
        <w:contextualSpacing/>
        <w:jc w:val="both"/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СОЦИАЛЬНО - ГИГИЕНИЧЕСКИЙ МОНИТОРИНГ И ОЦЕНКА РИСКА ДЛЯ ЗДОРОВЬЯ НАСЕЛЕНИЯ И РАБОТАЮЩИХ ПРИ ОРГАНИЗАЦИИ САНИТАРНО-ЭПИДЕМИОЛОГИЧЕСКОГО НАДЗОРА: учебное пособие. – Оренбург, 2020. – 136 с. </w:t>
      </w:r>
    </w:p>
    <w:p w:rsidR="00717CF2" w:rsidRPr="006C703D" w:rsidRDefault="00717CF2" w:rsidP="006C703D">
      <w:pPr>
        <w:spacing w:after="160" w:line="259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03D">
        <w:rPr>
          <w:rFonts w:ascii="Times New Roman" w:hAnsi="Times New Roman" w:cs="Times New Roman"/>
          <w:sz w:val="24"/>
          <w:szCs w:val="24"/>
        </w:rPr>
        <w:br w:type="page"/>
      </w:r>
    </w:p>
    <w:p w:rsidR="00717CF2" w:rsidRPr="006C703D" w:rsidRDefault="00717CF2" w:rsidP="006C703D">
      <w:pPr>
        <w:tabs>
          <w:tab w:val="left" w:pos="426"/>
        </w:tabs>
        <w:spacing w:after="0" w:line="240" w:lineRule="auto"/>
        <w:ind w:left="-851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0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</w:t>
      </w:r>
      <w:r w:rsidRPr="006C703D">
        <w:rPr>
          <w:rFonts w:ascii="Times New Roman" w:hAnsi="Times New Roman" w:cs="Times New Roman"/>
          <w:b/>
          <w:sz w:val="24"/>
          <w:szCs w:val="24"/>
        </w:rPr>
        <w:t>4</w:t>
      </w:r>
    </w:p>
    <w:p w:rsidR="00717CF2" w:rsidRPr="006C703D" w:rsidRDefault="00717CF2" w:rsidP="006C703D">
      <w:pPr>
        <w:tabs>
          <w:tab w:val="left" w:pos="426"/>
        </w:tabs>
        <w:spacing w:after="0" w:line="240" w:lineRule="auto"/>
        <w:ind w:left="-851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CF2" w:rsidRPr="006C703D" w:rsidRDefault="00717CF2" w:rsidP="006C703D">
      <w:pPr>
        <w:tabs>
          <w:tab w:val="left" w:pos="426"/>
        </w:tabs>
        <w:spacing w:after="0" w:line="240" w:lineRule="auto"/>
        <w:ind w:left="-851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703D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6C703D">
        <w:rPr>
          <w:rFonts w:ascii="Times New Roman" w:hAnsi="Times New Roman" w:cs="Times New Roman"/>
          <w:b/>
          <w:sz w:val="24"/>
          <w:szCs w:val="24"/>
        </w:rPr>
        <w:t>:</w:t>
      </w:r>
      <w:r w:rsidRPr="006C703D">
        <w:rPr>
          <w:rFonts w:ascii="Times New Roman" w:hAnsi="Times New Roman" w:cs="Times New Roman"/>
          <w:sz w:val="24"/>
          <w:szCs w:val="24"/>
        </w:rPr>
        <w:t xml:space="preserve"> Основные этапы оценки риска здоровью населения (</w:t>
      </w:r>
      <w:r w:rsidRPr="006C703D">
        <w:rPr>
          <w:rFonts w:ascii="Times New Roman" w:hAnsi="Times New Roman" w:cs="Times New Roman"/>
          <w:sz w:val="24"/>
          <w:szCs w:val="24"/>
        </w:rPr>
        <w:t>Оценка экспозиции</w:t>
      </w:r>
      <w:r w:rsidRPr="006C703D">
        <w:rPr>
          <w:rFonts w:ascii="Times New Roman" w:hAnsi="Times New Roman" w:cs="Times New Roman"/>
          <w:sz w:val="24"/>
          <w:szCs w:val="24"/>
        </w:rPr>
        <w:t>).</w:t>
      </w:r>
    </w:p>
    <w:p w:rsidR="00717CF2" w:rsidRPr="006C703D" w:rsidRDefault="00717CF2" w:rsidP="006C703D">
      <w:pPr>
        <w:tabs>
          <w:tab w:val="left" w:pos="426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7CF2" w:rsidRPr="006C703D" w:rsidRDefault="00717CF2" w:rsidP="006C703D">
      <w:pPr>
        <w:tabs>
          <w:tab w:val="left" w:pos="426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03D">
        <w:rPr>
          <w:rFonts w:ascii="Times New Roman" w:hAnsi="Times New Roman" w:cs="Times New Roman"/>
          <w:b/>
          <w:bCs/>
          <w:sz w:val="24"/>
          <w:szCs w:val="24"/>
        </w:rPr>
        <w:t>Организационная форма:</w:t>
      </w:r>
      <w:r w:rsidRPr="006C70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03D">
        <w:rPr>
          <w:rFonts w:ascii="Times New Roman" w:hAnsi="Times New Roman" w:cs="Times New Roman"/>
          <w:sz w:val="24"/>
          <w:szCs w:val="24"/>
        </w:rPr>
        <w:t>устный опрос (собеседование)</w:t>
      </w:r>
    </w:p>
    <w:p w:rsidR="00717CF2" w:rsidRPr="006C703D" w:rsidRDefault="00717CF2" w:rsidP="006C703D">
      <w:pPr>
        <w:tabs>
          <w:tab w:val="left" w:pos="426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03D">
        <w:rPr>
          <w:rFonts w:ascii="Times New Roman" w:hAnsi="Times New Roman" w:cs="Times New Roman"/>
          <w:b/>
          <w:bCs/>
          <w:sz w:val="24"/>
          <w:szCs w:val="24"/>
        </w:rPr>
        <w:t>Продолжительность:</w:t>
      </w:r>
      <w:r w:rsidRPr="006C703D">
        <w:rPr>
          <w:rFonts w:ascii="Times New Roman" w:hAnsi="Times New Roman" w:cs="Times New Roman"/>
          <w:bCs/>
          <w:sz w:val="24"/>
          <w:szCs w:val="24"/>
        </w:rPr>
        <w:t xml:space="preserve"> 6 часов</w:t>
      </w:r>
    </w:p>
    <w:p w:rsidR="00717CF2" w:rsidRPr="006C703D" w:rsidRDefault="00717CF2" w:rsidP="006C703D">
      <w:pPr>
        <w:tabs>
          <w:tab w:val="left" w:pos="426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7CF2" w:rsidRPr="006C703D" w:rsidRDefault="00717CF2" w:rsidP="006C703D">
      <w:pPr>
        <w:tabs>
          <w:tab w:val="left" w:pos="426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03D">
        <w:rPr>
          <w:rFonts w:ascii="Times New Roman" w:hAnsi="Times New Roman" w:cs="Times New Roman"/>
          <w:b/>
          <w:bCs/>
          <w:sz w:val="24"/>
          <w:szCs w:val="24"/>
        </w:rPr>
        <w:t>Перечень рассматриваемых вопросов:</w:t>
      </w:r>
    </w:p>
    <w:p w:rsidR="00717CF2" w:rsidRPr="006C703D" w:rsidRDefault="00717CF2" w:rsidP="006C703D">
      <w:pPr>
        <w:widowControl w:val="0"/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ОЦЕНКА ЭКСПОЗИЦИИ</w:t>
      </w:r>
    </w:p>
    <w:p w:rsidR="00717CF2" w:rsidRPr="006C703D" w:rsidRDefault="00717CF2" w:rsidP="006C703D">
      <w:pPr>
        <w:pStyle w:val="a4"/>
        <w:widowControl w:val="0"/>
        <w:numPr>
          <w:ilvl w:val="0"/>
          <w:numId w:val="3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Характеристика зоны воздействия и экспонируемой популяции</w:t>
      </w:r>
    </w:p>
    <w:p w:rsidR="00717CF2" w:rsidRPr="006C703D" w:rsidRDefault="00717CF2" w:rsidP="006C703D">
      <w:pPr>
        <w:pStyle w:val="a4"/>
        <w:widowControl w:val="0"/>
        <w:numPr>
          <w:ilvl w:val="0"/>
          <w:numId w:val="3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Пути распространения химических веществ в окружающей среде. Сценарий и маршрут воздействия</w:t>
      </w:r>
    </w:p>
    <w:p w:rsidR="00717CF2" w:rsidRPr="006C703D" w:rsidRDefault="00717CF2" w:rsidP="006C703D">
      <w:pPr>
        <w:pStyle w:val="a4"/>
        <w:widowControl w:val="0"/>
        <w:numPr>
          <w:ilvl w:val="0"/>
          <w:numId w:val="3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Количественная характеристика экспозиции. Определение концентрации в точке воздействия.</w:t>
      </w:r>
    </w:p>
    <w:p w:rsidR="00717CF2" w:rsidRPr="006C703D" w:rsidRDefault="00717CF2" w:rsidP="006C703D">
      <w:pPr>
        <w:pStyle w:val="a4"/>
        <w:widowControl w:val="0"/>
        <w:numPr>
          <w:ilvl w:val="0"/>
          <w:numId w:val="3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Определение степени воздействия (количественная характеристика экспозиции)</w:t>
      </w:r>
    </w:p>
    <w:p w:rsidR="00717CF2" w:rsidRPr="006C703D" w:rsidRDefault="00717CF2" w:rsidP="006C703D">
      <w:pPr>
        <w:pStyle w:val="a4"/>
        <w:widowControl w:val="0"/>
        <w:numPr>
          <w:ilvl w:val="0"/>
          <w:numId w:val="3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Оценка неопределенностей при оценке экспозиции</w:t>
      </w:r>
    </w:p>
    <w:p w:rsidR="00717CF2" w:rsidRPr="006C703D" w:rsidRDefault="00717CF2" w:rsidP="006C703D">
      <w:pPr>
        <w:pStyle w:val="a4"/>
        <w:widowControl w:val="0"/>
        <w:numPr>
          <w:ilvl w:val="0"/>
          <w:numId w:val="3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Оценка риска неканцерогенных эффектов </w:t>
      </w:r>
    </w:p>
    <w:p w:rsidR="00717CF2" w:rsidRPr="006C703D" w:rsidRDefault="00717CF2" w:rsidP="006C703D">
      <w:pPr>
        <w:pStyle w:val="a4"/>
        <w:widowControl w:val="0"/>
        <w:numPr>
          <w:ilvl w:val="0"/>
          <w:numId w:val="3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Расчет индексов опасности с учетом критических органов и систем.</w:t>
      </w:r>
    </w:p>
    <w:p w:rsidR="006C703D" w:rsidRPr="006C703D" w:rsidRDefault="006C703D" w:rsidP="006C703D">
      <w:pPr>
        <w:spacing w:after="0" w:line="240" w:lineRule="auto"/>
        <w:ind w:left="-851" w:firstLine="709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703D">
        <w:rPr>
          <w:rStyle w:val="0pt"/>
          <w:rFonts w:eastAsia="Calibri"/>
          <w:sz w:val="24"/>
          <w:szCs w:val="24"/>
        </w:rPr>
        <w:t>Рекомендуемая литература:</w:t>
      </w:r>
      <w:r w:rsidRPr="006C703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6C703D" w:rsidRPr="006C703D" w:rsidRDefault="006C703D" w:rsidP="006C703D">
      <w:pPr>
        <w:spacing w:after="0" w:line="240" w:lineRule="auto"/>
        <w:ind w:left="-851" w:firstLine="709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C703D" w:rsidRPr="006C703D" w:rsidRDefault="006C703D" w:rsidP="006C703D">
      <w:pPr>
        <w:pStyle w:val="4"/>
        <w:numPr>
          <w:ilvl w:val="0"/>
          <w:numId w:val="8"/>
        </w:numPr>
        <w:shd w:val="clear" w:color="auto" w:fill="auto"/>
        <w:spacing w:line="240" w:lineRule="auto"/>
        <w:ind w:left="-851" w:firstLine="709"/>
        <w:contextualSpacing/>
        <w:jc w:val="both"/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П.И. Мельниченко, </w:t>
      </w:r>
      <w:proofErr w:type="spellStart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В.И.Архангельский</w:t>
      </w:r>
      <w:proofErr w:type="spellEnd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, Н.И. Прохоров, </w:t>
      </w:r>
      <w:proofErr w:type="spellStart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Т.А.Козлова</w:t>
      </w:r>
      <w:proofErr w:type="spellEnd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Г.К.Семеновых</w:t>
      </w:r>
      <w:proofErr w:type="spellEnd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. Л.Н. Семеновых, </w:t>
      </w:r>
      <w:proofErr w:type="spellStart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А.А.Матвеев</w:t>
      </w:r>
      <w:proofErr w:type="spellEnd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«Общая гигиена. Социально-гигиенический мониторинг» под </w:t>
      </w:r>
      <w:proofErr w:type="spellStart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ред.П.И.Мельниченко</w:t>
      </w:r>
      <w:proofErr w:type="spellEnd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, - Москва 2015г.</w:t>
      </w:r>
    </w:p>
    <w:p w:rsidR="006C703D" w:rsidRPr="006C703D" w:rsidRDefault="006C703D" w:rsidP="006C703D">
      <w:pPr>
        <w:pStyle w:val="4"/>
        <w:numPr>
          <w:ilvl w:val="0"/>
          <w:numId w:val="8"/>
        </w:numPr>
        <w:shd w:val="clear" w:color="auto" w:fill="auto"/>
        <w:spacing w:line="240" w:lineRule="auto"/>
        <w:ind w:left="-851" w:firstLine="709"/>
        <w:contextualSpacing/>
        <w:jc w:val="both"/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Общая гигиена: учебное пособие /А.М. Большаков, В.Г. Маймулов [и др.]. – 2-е изд., доп. И </w:t>
      </w:r>
      <w:proofErr w:type="spellStart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перераб</w:t>
      </w:r>
      <w:proofErr w:type="spellEnd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. – М.: ГОЕТАР-Медиа, 2009. – 832 с. </w:t>
      </w:r>
    </w:p>
    <w:p w:rsidR="006C703D" w:rsidRPr="006C703D" w:rsidRDefault="006C703D" w:rsidP="006C703D">
      <w:pPr>
        <w:widowControl w:val="0"/>
        <w:numPr>
          <w:ilvl w:val="0"/>
          <w:numId w:val="8"/>
        </w:numPr>
        <w:spacing w:after="0" w:line="240" w:lineRule="auto"/>
        <w:ind w:left="-851" w:firstLine="709"/>
        <w:contextualSpacing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proofErr w:type="spellStart"/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В.М.Боев</w:t>
      </w:r>
      <w:proofErr w:type="spellEnd"/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, В.В. Быстрых, </w:t>
      </w:r>
      <w:proofErr w:type="spellStart"/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М.В.Боев</w:t>
      </w:r>
      <w:proofErr w:type="spellEnd"/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Мониторинг факторов среды обитания и оценка риска здоровью: учебное пособие – Оренбург, 2013г. </w:t>
      </w:r>
    </w:p>
    <w:p w:rsidR="006C703D" w:rsidRPr="006C703D" w:rsidRDefault="006C703D" w:rsidP="006C703D">
      <w:pPr>
        <w:widowControl w:val="0"/>
        <w:numPr>
          <w:ilvl w:val="0"/>
          <w:numId w:val="8"/>
        </w:numPr>
        <w:spacing w:after="0" w:line="240" w:lineRule="auto"/>
        <w:ind w:left="-851" w:firstLine="709"/>
        <w:contextualSpacing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Руководство по оценке риска для населения при воздействии химических веществ, загрязняющих окружающую среду Р 2.1.10.1920 – 04 – Москва 2004г.</w:t>
      </w:r>
    </w:p>
    <w:p w:rsidR="006C703D" w:rsidRPr="006C703D" w:rsidRDefault="006C703D" w:rsidP="006C703D">
      <w:pPr>
        <w:pStyle w:val="4"/>
        <w:numPr>
          <w:ilvl w:val="0"/>
          <w:numId w:val="8"/>
        </w:numPr>
        <w:shd w:val="clear" w:color="auto" w:fill="auto"/>
        <w:spacing w:line="240" w:lineRule="auto"/>
        <w:ind w:left="-851" w:firstLine="709"/>
        <w:contextualSpacing/>
        <w:jc w:val="both"/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Методические указания «Социально-гигиенический мониторинг. Контаминация продовольственного сырья и пищевых продуктов химическими веществами. Сбор, обработка и анализ показателей» МУ 2.3.7.2125-06.</w:t>
      </w:r>
    </w:p>
    <w:p w:rsidR="006C703D" w:rsidRPr="006C703D" w:rsidRDefault="006C703D" w:rsidP="006C703D">
      <w:pPr>
        <w:pStyle w:val="4"/>
        <w:numPr>
          <w:ilvl w:val="0"/>
          <w:numId w:val="8"/>
        </w:numPr>
        <w:spacing w:line="240" w:lineRule="auto"/>
        <w:ind w:left="-851" w:firstLine="709"/>
        <w:contextualSpacing/>
        <w:jc w:val="both"/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(постановление Главного государственного санитарного врача РФ от 28.01.2021 г. № 3);</w:t>
      </w:r>
    </w:p>
    <w:p w:rsidR="006C703D" w:rsidRPr="006C703D" w:rsidRDefault="006C703D" w:rsidP="006C703D">
      <w:pPr>
        <w:pStyle w:val="4"/>
        <w:numPr>
          <w:ilvl w:val="0"/>
          <w:numId w:val="8"/>
        </w:numPr>
        <w:spacing w:line="240" w:lineRule="auto"/>
        <w:ind w:left="-851" w:firstLine="709"/>
        <w:contextualSpacing/>
        <w:jc w:val="both"/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РФ от 28.01.2021 г. № 2).</w:t>
      </w:r>
    </w:p>
    <w:p w:rsidR="00717CF2" w:rsidRPr="006C703D" w:rsidRDefault="006C703D" w:rsidP="006C703D">
      <w:pPr>
        <w:pStyle w:val="4"/>
        <w:numPr>
          <w:ilvl w:val="0"/>
          <w:numId w:val="8"/>
        </w:numPr>
        <w:spacing w:after="160" w:line="259" w:lineRule="auto"/>
        <w:ind w:left="-851" w:firstLine="709"/>
        <w:contextualSpacing/>
        <w:jc w:val="both"/>
        <w:rPr>
          <w:rFonts w:cs="Times New Roman"/>
          <w:sz w:val="24"/>
          <w:szCs w:val="24"/>
        </w:rPr>
      </w:pPr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СОЦИАЛЬНО - ГИГИЕНИЧЕСКИЙ МОНИТОРИНГ И ОЦЕНКА РИСКА ДЛЯ ЗДОРОВЬЯ НАСЕЛЕНИЯ И РАБОТАЮЩИХ ПРИ ОРГАНИЗАЦИИ САНИТАРНО-ЭПИДЕМИОЛОГИЧЕСКОГО НАДЗОРА: учебное пособие. – Оренбург, 2020. – 136 с. </w:t>
      </w:r>
      <w:r w:rsidR="00717CF2" w:rsidRPr="006C703D">
        <w:rPr>
          <w:rFonts w:cs="Times New Roman"/>
          <w:sz w:val="24"/>
          <w:szCs w:val="24"/>
        </w:rPr>
        <w:br w:type="page"/>
      </w:r>
    </w:p>
    <w:p w:rsidR="00717CF2" w:rsidRPr="006C703D" w:rsidRDefault="00717CF2" w:rsidP="006C703D">
      <w:pPr>
        <w:tabs>
          <w:tab w:val="left" w:pos="426"/>
        </w:tabs>
        <w:spacing w:after="0" w:line="240" w:lineRule="auto"/>
        <w:ind w:left="-851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0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Занятие </w:t>
      </w:r>
      <w:r w:rsidR="006C703D" w:rsidRPr="006C703D">
        <w:rPr>
          <w:rFonts w:ascii="Times New Roman" w:hAnsi="Times New Roman" w:cs="Times New Roman"/>
          <w:b/>
          <w:sz w:val="24"/>
          <w:szCs w:val="24"/>
        </w:rPr>
        <w:t>5</w:t>
      </w:r>
    </w:p>
    <w:p w:rsidR="00717CF2" w:rsidRPr="006C703D" w:rsidRDefault="00717CF2" w:rsidP="006C703D">
      <w:pPr>
        <w:tabs>
          <w:tab w:val="left" w:pos="426"/>
        </w:tabs>
        <w:spacing w:after="0" w:line="240" w:lineRule="auto"/>
        <w:ind w:left="-851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CF2" w:rsidRPr="006C703D" w:rsidRDefault="00717CF2" w:rsidP="006C703D">
      <w:pPr>
        <w:tabs>
          <w:tab w:val="left" w:pos="426"/>
        </w:tabs>
        <w:spacing w:after="0" w:line="240" w:lineRule="auto"/>
        <w:ind w:left="-851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703D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6C703D">
        <w:rPr>
          <w:rFonts w:ascii="Times New Roman" w:hAnsi="Times New Roman" w:cs="Times New Roman"/>
          <w:b/>
          <w:sz w:val="24"/>
          <w:szCs w:val="24"/>
        </w:rPr>
        <w:t>:</w:t>
      </w:r>
      <w:r w:rsidRPr="006C703D">
        <w:rPr>
          <w:rFonts w:ascii="Times New Roman" w:hAnsi="Times New Roman" w:cs="Times New Roman"/>
          <w:sz w:val="24"/>
          <w:szCs w:val="24"/>
        </w:rPr>
        <w:t xml:space="preserve"> Основные этапы оценки риска здоровью населения (</w:t>
      </w:r>
      <w:r w:rsidR="00EB0E1B" w:rsidRPr="006C703D">
        <w:rPr>
          <w:rFonts w:ascii="Times New Roman" w:hAnsi="Times New Roman" w:cs="Times New Roman"/>
          <w:sz w:val="24"/>
          <w:szCs w:val="24"/>
        </w:rPr>
        <w:t>Оценка экспозиции. Характеристика риска</w:t>
      </w:r>
      <w:r w:rsidRPr="006C703D">
        <w:rPr>
          <w:rFonts w:ascii="Times New Roman" w:hAnsi="Times New Roman" w:cs="Times New Roman"/>
          <w:sz w:val="24"/>
          <w:szCs w:val="24"/>
        </w:rPr>
        <w:t>).</w:t>
      </w:r>
    </w:p>
    <w:p w:rsidR="00717CF2" w:rsidRPr="006C703D" w:rsidRDefault="00717CF2" w:rsidP="006C703D">
      <w:pPr>
        <w:tabs>
          <w:tab w:val="left" w:pos="426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7CF2" w:rsidRPr="006C703D" w:rsidRDefault="00717CF2" w:rsidP="006C703D">
      <w:pPr>
        <w:tabs>
          <w:tab w:val="left" w:pos="426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03D">
        <w:rPr>
          <w:rFonts w:ascii="Times New Roman" w:hAnsi="Times New Roman" w:cs="Times New Roman"/>
          <w:b/>
          <w:bCs/>
          <w:sz w:val="24"/>
          <w:szCs w:val="24"/>
        </w:rPr>
        <w:t>Организационная форма:</w:t>
      </w:r>
      <w:r w:rsidRPr="006C70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03D">
        <w:rPr>
          <w:rFonts w:ascii="Times New Roman" w:hAnsi="Times New Roman" w:cs="Times New Roman"/>
          <w:sz w:val="24"/>
          <w:szCs w:val="24"/>
        </w:rPr>
        <w:t>устный опрос (собеседование)</w:t>
      </w:r>
    </w:p>
    <w:p w:rsidR="00717CF2" w:rsidRPr="006C703D" w:rsidRDefault="00717CF2" w:rsidP="006C703D">
      <w:pPr>
        <w:tabs>
          <w:tab w:val="left" w:pos="426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03D">
        <w:rPr>
          <w:rFonts w:ascii="Times New Roman" w:hAnsi="Times New Roman" w:cs="Times New Roman"/>
          <w:b/>
          <w:bCs/>
          <w:sz w:val="24"/>
          <w:szCs w:val="24"/>
        </w:rPr>
        <w:t>Продолжительность:</w:t>
      </w:r>
      <w:r w:rsidRPr="006C703D">
        <w:rPr>
          <w:rFonts w:ascii="Times New Roman" w:hAnsi="Times New Roman" w:cs="Times New Roman"/>
          <w:bCs/>
          <w:sz w:val="24"/>
          <w:szCs w:val="24"/>
        </w:rPr>
        <w:t xml:space="preserve"> 6 часов</w:t>
      </w:r>
    </w:p>
    <w:p w:rsidR="00717CF2" w:rsidRPr="006C703D" w:rsidRDefault="00717CF2" w:rsidP="006C703D">
      <w:pPr>
        <w:tabs>
          <w:tab w:val="left" w:pos="426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7CF2" w:rsidRPr="006C703D" w:rsidRDefault="00717CF2" w:rsidP="006C703D">
      <w:pPr>
        <w:tabs>
          <w:tab w:val="left" w:pos="426"/>
        </w:tabs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03D">
        <w:rPr>
          <w:rFonts w:ascii="Times New Roman" w:hAnsi="Times New Roman" w:cs="Times New Roman"/>
          <w:b/>
          <w:bCs/>
          <w:sz w:val="24"/>
          <w:szCs w:val="24"/>
        </w:rPr>
        <w:t>Перечень рассматриваемых вопросов:</w:t>
      </w:r>
    </w:p>
    <w:p w:rsidR="00EB0E1B" w:rsidRPr="006C703D" w:rsidRDefault="00EB0E1B" w:rsidP="006C703D">
      <w:pPr>
        <w:widowControl w:val="0"/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ОЦЕНКА ЭКСПОЗИЦИИ</w:t>
      </w:r>
    </w:p>
    <w:p w:rsidR="00EB0E1B" w:rsidRPr="006C703D" w:rsidRDefault="00EB0E1B" w:rsidP="006C703D">
      <w:pPr>
        <w:pStyle w:val="a4"/>
        <w:widowControl w:val="0"/>
        <w:numPr>
          <w:ilvl w:val="0"/>
          <w:numId w:val="4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Расчет и оценка риска канцерогенных эффектов.</w:t>
      </w:r>
    </w:p>
    <w:p w:rsidR="00EB0E1B" w:rsidRPr="006C703D" w:rsidRDefault="00EB0E1B" w:rsidP="006C703D">
      <w:pPr>
        <w:pStyle w:val="a4"/>
        <w:widowControl w:val="0"/>
        <w:numPr>
          <w:ilvl w:val="0"/>
          <w:numId w:val="4"/>
        </w:num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Расчет и оценка популяционного риска для здоровья населения</w:t>
      </w:r>
    </w:p>
    <w:p w:rsidR="00717CF2" w:rsidRPr="006C703D" w:rsidRDefault="00EB0E1B" w:rsidP="006C703D">
      <w:pPr>
        <w:widowControl w:val="0"/>
        <w:spacing w:after="0" w:line="240" w:lineRule="auto"/>
        <w:ind w:left="-851" w:firstLine="709"/>
        <w:contextualSpacing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ХАРАКТЕРИСТИКА РИСКА</w:t>
      </w:r>
    </w:p>
    <w:p w:rsidR="00EB0E1B" w:rsidRPr="006C703D" w:rsidRDefault="00EB0E1B" w:rsidP="006C703D">
      <w:pPr>
        <w:pStyle w:val="a4"/>
        <w:numPr>
          <w:ilvl w:val="0"/>
          <w:numId w:val="4"/>
        </w:numPr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03D">
        <w:rPr>
          <w:rFonts w:ascii="Times New Roman" w:hAnsi="Times New Roman" w:cs="Times New Roman"/>
          <w:sz w:val="24"/>
          <w:szCs w:val="24"/>
        </w:rPr>
        <w:t>Классификация уровней риска.</w:t>
      </w:r>
    </w:p>
    <w:p w:rsidR="00EB0E1B" w:rsidRPr="006C703D" w:rsidRDefault="00EB0E1B" w:rsidP="006C703D">
      <w:pPr>
        <w:pStyle w:val="a4"/>
        <w:numPr>
          <w:ilvl w:val="0"/>
          <w:numId w:val="4"/>
        </w:numPr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03D">
        <w:rPr>
          <w:rFonts w:ascii="Times New Roman" w:hAnsi="Times New Roman" w:cs="Times New Roman"/>
          <w:sz w:val="24"/>
          <w:szCs w:val="24"/>
        </w:rPr>
        <w:t>Обобщение информации о риске.</w:t>
      </w:r>
    </w:p>
    <w:p w:rsidR="00EB0E1B" w:rsidRPr="006C703D" w:rsidRDefault="00EB0E1B" w:rsidP="006C703D">
      <w:pPr>
        <w:pStyle w:val="a4"/>
        <w:numPr>
          <w:ilvl w:val="0"/>
          <w:numId w:val="4"/>
        </w:numPr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03D">
        <w:rPr>
          <w:rFonts w:ascii="Times New Roman" w:hAnsi="Times New Roman" w:cs="Times New Roman"/>
          <w:sz w:val="24"/>
          <w:szCs w:val="24"/>
        </w:rPr>
        <w:t>Сравнительная оценка рисков.</w:t>
      </w:r>
    </w:p>
    <w:p w:rsidR="00717CF2" w:rsidRPr="006C703D" w:rsidRDefault="00EB0E1B" w:rsidP="006C703D">
      <w:pPr>
        <w:pStyle w:val="a4"/>
        <w:numPr>
          <w:ilvl w:val="0"/>
          <w:numId w:val="4"/>
        </w:numPr>
        <w:ind w:left="-8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703D">
        <w:rPr>
          <w:rFonts w:ascii="Times New Roman" w:hAnsi="Times New Roman" w:cs="Times New Roman"/>
          <w:sz w:val="24"/>
          <w:szCs w:val="24"/>
        </w:rPr>
        <w:t>Факторы, влияющие на надежность оценок риска</w:t>
      </w:r>
      <w:r w:rsidRPr="006C703D">
        <w:rPr>
          <w:rFonts w:ascii="Times New Roman" w:hAnsi="Times New Roman" w:cs="Times New Roman"/>
          <w:sz w:val="24"/>
          <w:szCs w:val="24"/>
        </w:rPr>
        <w:t>. Оценка неопределенностей.</w:t>
      </w:r>
    </w:p>
    <w:p w:rsidR="006C703D" w:rsidRPr="006C703D" w:rsidRDefault="006C703D" w:rsidP="006C703D">
      <w:pPr>
        <w:spacing w:after="0" w:line="240" w:lineRule="auto"/>
        <w:ind w:left="-851" w:firstLine="709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703D">
        <w:rPr>
          <w:rStyle w:val="0pt"/>
          <w:rFonts w:eastAsia="Calibri"/>
          <w:sz w:val="24"/>
          <w:szCs w:val="24"/>
        </w:rPr>
        <w:t>Рекомендуемая литература:</w:t>
      </w:r>
      <w:r w:rsidRPr="006C703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6C703D" w:rsidRPr="006C703D" w:rsidRDefault="006C703D" w:rsidP="006C703D">
      <w:pPr>
        <w:spacing w:after="0" w:line="240" w:lineRule="auto"/>
        <w:ind w:left="-851" w:firstLine="709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C703D" w:rsidRPr="006C703D" w:rsidRDefault="006C703D" w:rsidP="006C703D">
      <w:pPr>
        <w:pStyle w:val="4"/>
        <w:numPr>
          <w:ilvl w:val="0"/>
          <w:numId w:val="7"/>
        </w:numPr>
        <w:shd w:val="clear" w:color="auto" w:fill="auto"/>
        <w:spacing w:line="240" w:lineRule="auto"/>
        <w:ind w:left="-851" w:firstLine="709"/>
        <w:contextualSpacing/>
        <w:jc w:val="both"/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П.И. Мельниченко, </w:t>
      </w:r>
      <w:proofErr w:type="spellStart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В.И.Архангельский</w:t>
      </w:r>
      <w:proofErr w:type="spellEnd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, Н.И. Прохоров, </w:t>
      </w:r>
      <w:proofErr w:type="spellStart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Т.А.Козлова</w:t>
      </w:r>
      <w:proofErr w:type="spellEnd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, </w:t>
      </w:r>
      <w:proofErr w:type="spellStart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Г.К.Семеновых</w:t>
      </w:r>
      <w:proofErr w:type="spellEnd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. Л.Н. Семеновых, </w:t>
      </w:r>
      <w:proofErr w:type="spellStart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А.А.Матвеев</w:t>
      </w:r>
      <w:proofErr w:type="spellEnd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«Общая гигиена. Социально-гигиенический мониторинг» под </w:t>
      </w:r>
      <w:proofErr w:type="spellStart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ред.П.И.Мельниченко</w:t>
      </w:r>
      <w:proofErr w:type="spellEnd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, - Москва 2015г.</w:t>
      </w:r>
    </w:p>
    <w:p w:rsidR="006C703D" w:rsidRPr="006C703D" w:rsidRDefault="006C703D" w:rsidP="006C703D">
      <w:pPr>
        <w:pStyle w:val="4"/>
        <w:numPr>
          <w:ilvl w:val="0"/>
          <w:numId w:val="7"/>
        </w:numPr>
        <w:shd w:val="clear" w:color="auto" w:fill="auto"/>
        <w:spacing w:line="240" w:lineRule="auto"/>
        <w:ind w:left="-851" w:firstLine="709"/>
        <w:contextualSpacing/>
        <w:jc w:val="both"/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Общая гигиена: учебное пособие /А.М. Большаков, В.Г. Маймулов [и др.]. – 2-е изд., доп. И </w:t>
      </w:r>
      <w:proofErr w:type="spellStart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перераб</w:t>
      </w:r>
      <w:proofErr w:type="spellEnd"/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. – М.: ГОЕТАР-Медиа, 2009. – 832 с. </w:t>
      </w:r>
    </w:p>
    <w:p w:rsidR="006C703D" w:rsidRPr="006C703D" w:rsidRDefault="006C703D" w:rsidP="006C703D">
      <w:pPr>
        <w:widowControl w:val="0"/>
        <w:numPr>
          <w:ilvl w:val="0"/>
          <w:numId w:val="7"/>
        </w:numPr>
        <w:spacing w:after="0" w:line="240" w:lineRule="auto"/>
        <w:ind w:left="-851" w:firstLine="709"/>
        <w:contextualSpacing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proofErr w:type="spellStart"/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В.М.Боев</w:t>
      </w:r>
      <w:proofErr w:type="spellEnd"/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, В.В. Быстрых, </w:t>
      </w:r>
      <w:proofErr w:type="spellStart"/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М.В.Боев</w:t>
      </w:r>
      <w:proofErr w:type="spellEnd"/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 Мониторинг факторов среды обитания и оценка риска здоровью: учебное пособие – Оренбург, 2013г. </w:t>
      </w:r>
    </w:p>
    <w:p w:rsidR="006C703D" w:rsidRPr="006C703D" w:rsidRDefault="006C703D" w:rsidP="006C703D">
      <w:pPr>
        <w:widowControl w:val="0"/>
        <w:numPr>
          <w:ilvl w:val="0"/>
          <w:numId w:val="7"/>
        </w:numPr>
        <w:spacing w:after="0" w:line="240" w:lineRule="auto"/>
        <w:ind w:left="-851" w:firstLine="709"/>
        <w:contextualSpacing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Руководство по оценке риска для населения при воздействии химических веществ, загрязняющих окружающую среду Р 2.1.10.1920 – 04 – Москва 2004г.</w:t>
      </w:r>
    </w:p>
    <w:p w:rsidR="006C703D" w:rsidRPr="006C703D" w:rsidRDefault="006C703D" w:rsidP="006C703D">
      <w:pPr>
        <w:pStyle w:val="4"/>
        <w:numPr>
          <w:ilvl w:val="0"/>
          <w:numId w:val="7"/>
        </w:numPr>
        <w:shd w:val="clear" w:color="auto" w:fill="auto"/>
        <w:spacing w:line="240" w:lineRule="auto"/>
        <w:ind w:left="-851" w:firstLine="709"/>
        <w:contextualSpacing/>
        <w:jc w:val="both"/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Методические указания «Социально-гигиенический мониторинг. Контаминация продовольственного сырья и пищевых продуктов химическими веществами. Сбор, обработка и анализ показателей» МУ 2.3.7.2125-06.</w:t>
      </w:r>
    </w:p>
    <w:p w:rsidR="006C703D" w:rsidRPr="006C703D" w:rsidRDefault="006C703D" w:rsidP="006C703D">
      <w:pPr>
        <w:pStyle w:val="4"/>
        <w:numPr>
          <w:ilvl w:val="0"/>
          <w:numId w:val="7"/>
        </w:numPr>
        <w:spacing w:line="240" w:lineRule="auto"/>
        <w:ind w:left="-851" w:firstLine="709"/>
        <w:contextualSpacing/>
        <w:jc w:val="both"/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(постановление Главного государственного санитарного врача РФ от 28.01.2021 г. № 3);</w:t>
      </w:r>
    </w:p>
    <w:p w:rsidR="006C703D" w:rsidRPr="006C703D" w:rsidRDefault="006C703D" w:rsidP="006C703D">
      <w:pPr>
        <w:pStyle w:val="4"/>
        <w:numPr>
          <w:ilvl w:val="0"/>
          <w:numId w:val="7"/>
        </w:numPr>
        <w:spacing w:line="240" w:lineRule="auto"/>
        <w:ind w:left="-851" w:firstLine="709"/>
        <w:contextualSpacing/>
        <w:jc w:val="both"/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РФ от 28.01.2021 г. № 2).</w:t>
      </w:r>
    </w:p>
    <w:p w:rsidR="006C703D" w:rsidRPr="006C703D" w:rsidRDefault="006C703D" w:rsidP="006C703D">
      <w:pPr>
        <w:pStyle w:val="4"/>
        <w:numPr>
          <w:ilvl w:val="0"/>
          <w:numId w:val="7"/>
        </w:numPr>
        <w:spacing w:line="240" w:lineRule="auto"/>
        <w:ind w:left="-851" w:firstLine="709"/>
        <w:contextualSpacing/>
        <w:jc w:val="both"/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</w:pPr>
      <w:r w:rsidRPr="006C703D">
        <w:rPr>
          <w:rFonts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СОЦИАЛЬНО - ГИГИЕНИЧЕСКИЙ МОНИТОРИНГ И ОЦЕНКА РИСКА ДЛЯ ЗДОРОВЬЯ НАСЕЛЕНИЯ И РАБОТАЮЩИХ ПРИ ОРГАНИЗАЦИИ САНИТАРНО-ЭПИДЕМИОЛОГИЧЕСКОГО НАДЗОРА: учебное пособие. – Оренбург, 2020. – 136 с. </w:t>
      </w:r>
    </w:p>
    <w:sectPr w:rsidR="006C703D" w:rsidRPr="006C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1559B"/>
    <w:multiLevelType w:val="hybridMultilevel"/>
    <w:tmpl w:val="EB940A62"/>
    <w:lvl w:ilvl="0" w:tplc="81CCD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5905EE"/>
    <w:multiLevelType w:val="hybridMultilevel"/>
    <w:tmpl w:val="F9E0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22EE2"/>
    <w:multiLevelType w:val="hybridMultilevel"/>
    <w:tmpl w:val="AB44B938"/>
    <w:lvl w:ilvl="0" w:tplc="54C4522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8C0829"/>
    <w:multiLevelType w:val="hybridMultilevel"/>
    <w:tmpl w:val="FC7016A8"/>
    <w:lvl w:ilvl="0" w:tplc="81CCD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1F3705"/>
    <w:multiLevelType w:val="hybridMultilevel"/>
    <w:tmpl w:val="844A6B8C"/>
    <w:lvl w:ilvl="0" w:tplc="566CF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24CEC"/>
    <w:multiLevelType w:val="hybridMultilevel"/>
    <w:tmpl w:val="B8C2613E"/>
    <w:lvl w:ilvl="0" w:tplc="81CCD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FE716D"/>
    <w:multiLevelType w:val="hybridMultilevel"/>
    <w:tmpl w:val="844A6B8C"/>
    <w:lvl w:ilvl="0" w:tplc="566CF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83928"/>
    <w:multiLevelType w:val="hybridMultilevel"/>
    <w:tmpl w:val="844A6B8C"/>
    <w:lvl w:ilvl="0" w:tplc="566CF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8C"/>
    <w:rsid w:val="0001079D"/>
    <w:rsid w:val="000E1F8C"/>
    <w:rsid w:val="00391A7D"/>
    <w:rsid w:val="005F2498"/>
    <w:rsid w:val="006C703D"/>
    <w:rsid w:val="00702717"/>
    <w:rsid w:val="00717CF2"/>
    <w:rsid w:val="00735C5A"/>
    <w:rsid w:val="00874918"/>
    <w:rsid w:val="009A18F2"/>
    <w:rsid w:val="00A57B5B"/>
    <w:rsid w:val="00AC79F4"/>
    <w:rsid w:val="00BD2E40"/>
    <w:rsid w:val="00DF257E"/>
    <w:rsid w:val="00E06165"/>
    <w:rsid w:val="00EB0E1B"/>
    <w:rsid w:val="00EC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078E0-19B1-4021-B3B4-7B3E50A9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9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AC79F4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AC79F4"/>
    <w:pPr>
      <w:widowControl w:val="0"/>
      <w:shd w:val="clear" w:color="auto" w:fill="FFFFFF"/>
      <w:spacing w:after="0" w:line="413" w:lineRule="exact"/>
      <w:ind w:hanging="360"/>
    </w:pPr>
    <w:rPr>
      <w:rFonts w:ascii="Times New Roman" w:eastAsia="Times New Roman" w:hAnsi="Times New Roman"/>
      <w:spacing w:val="3"/>
      <w:sz w:val="21"/>
      <w:szCs w:val="21"/>
      <w:lang w:eastAsia="en-US"/>
    </w:rPr>
  </w:style>
  <w:style w:type="character" w:customStyle="1" w:styleId="0pt">
    <w:name w:val="Основной текст + Полужирный;Интервал 0 pt"/>
    <w:rsid w:val="00AC79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010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1991</Words>
  <Characters>11349</Characters>
  <Application>Microsoft Office Word</Application>
  <DocSecurity>0</DocSecurity>
  <Lines>94</Lines>
  <Paragraphs>26</Paragraphs>
  <ScaleCrop>false</ScaleCrop>
  <Company/>
  <LinksUpToDate>false</LinksUpToDate>
  <CharactersWithSpaces>13314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Кряжев Дмитрий Александрович</dc:creator>
  <cp:keywords/>
  <dc:description/>
  <cp:lastModifiedBy>Кряжев Дмитрий Александрович</cp:lastModifiedBy>
  <cp:revision>16</cp:revision>
  <dcterms:created xsi:type="dcterms:W3CDTF">2022-01-10T05:50:00Z</dcterms:created>
  <dcterms:modified xsi:type="dcterms:W3CDTF">2022-01-10T06:38:00Z</dcterms:modified>
</cp:coreProperties>
</file>